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A7" w:rsidRPr="000A3188" w:rsidRDefault="00A43CA7" w:rsidP="00A43CA7">
      <w:pPr>
        <w:spacing w:line="300" w:lineRule="auto"/>
        <w:jc w:val="center"/>
        <w:rPr>
          <w:rFonts w:ascii="华文新魏" w:eastAsia="华文新魏"/>
          <w:sz w:val="44"/>
          <w:szCs w:val="44"/>
        </w:rPr>
      </w:pPr>
      <w:r w:rsidRPr="000A3188">
        <w:rPr>
          <w:rFonts w:ascii="华文新魏" w:eastAsia="华文新魏" w:hint="eastAsia"/>
          <w:sz w:val="44"/>
          <w:szCs w:val="44"/>
        </w:rPr>
        <w:t>魅力源自实力  精彩来自热忱</w:t>
      </w:r>
    </w:p>
    <w:p w:rsidR="00EC3C94" w:rsidRPr="004C124D" w:rsidRDefault="00EC3C94" w:rsidP="00D04795">
      <w:pPr>
        <w:spacing w:line="440" w:lineRule="exact"/>
        <w:rPr>
          <w:rFonts w:ascii="宋体" w:hAnsi="宋体"/>
          <w:b/>
          <w:color w:val="000000"/>
          <w:sz w:val="28"/>
          <w:szCs w:val="28"/>
        </w:rPr>
      </w:pPr>
      <w:r w:rsidRPr="004C124D">
        <w:rPr>
          <w:rFonts w:ascii="宋体" w:hAnsi="宋体" w:hint="eastAsia"/>
          <w:b/>
          <w:color w:val="000000"/>
          <w:sz w:val="28"/>
          <w:szCs w:val="28"/>
        </w:rPr>
        <w:t>课堂，我智慧的舞台</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我认为“授人以鱼，不如授人以渔”已经不能满足现代教育的需要，一位真正优秀的老师，要善于创设“鱼塘”，激发起孩子“打鱼”的欲望，在“打鱼”的过程中领悟、反思“打鱼”的方法，分享“打鱼”成功的乐趣。这样的课堂才能开放，才能有生成的可能，只有不断的生成，课堂才有生命力，孩子</w:t>
      </w:r>
      <w:smartTag w:uri="urn:schemas-microsoft-com:office:smarttags" w:element="PersonName">
        <w:smartTagPr>
          <w:attr w:name="ProductID" w:val="和"/>
        </w:smartTagPr>
        <w:r w:rsidRPr="004C124D">
          <w:rPr>
            <w:rFonts w:ascii="宋体" w:hAnsi="宋体" w:hint="eastAsia"/>
            <w:color w:val="000000"/>
            <w:sz w:val="28"/>
            <w:szCs w:val="28"/>
          </w:rPr>
          <w:t>和</w:t>
        </w:r>
      </w:smartTag>
      <w:r w:rsidRPr="004C124D">
        <w:rPr>
          <w:rFonts w:ascii="宋体" w:hAnsi="宋体" w:hint="eastAsia"/>
          <w:color w:val="000000"/>
          <w:sz w:val="28"/>
          <w:szCs w:val="28"/>
        </w:rPr>
        <w:t>老师才会共同成长。</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我的讲课最吸引人的地方要数我广阔的联想，从“三个臭皮匠赛过诸葛亮”到“真理掌握在少数人手中”的对立和统一的数学证明，从一张纸对折60次厚度是珠穆朗玛峰高度的100亿倍到非法传销的数学模型；从“青山遮不住，毕竟东流去”，“金车玉作轮，踯躅青骢马，流苏金镂鞍”到等差数列、等比数列的区别与联系，这些看起来毫无关联的事情，都被我从数学角度自然联系在一起，一针见血直视问题的本质。</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课堂上的旁征博引，建立一个个漂亮的“鱼塘”，靠的是我数倍于我人的努力付出，到过我家的人，印象最深的就是我书房中那摆满一面墙且高及屋顶的巨大书橱和包罗万象的上万册书籍，既有古今中外的数学名著、教育名著、文学名著，又有管理名著、经济名著。伴着名著，我逐渐登上教育的山峦。在山顶，我结识苏霍姆林斯基，拜访巴班斯基，和人民教育家陶行知对话；在幽谷中，我与数学大师华罗庚、陈景润、顾永兴交流；向钱伟长、朱清时、曾国藩学管理；向曼昆(N. Gregory Mankiw)、张维迎学经济；向孙维刚、魏书生、朱永新学教育改革……</w:t>
      </w:r>
    </w:p>
    <w:p w:rsidR="00EC3C94" w:rsidRPr="004C124D" w:rsidRDefault="00EC3C94" w:rsidP="00EC3C94">
      <w:pPr>
        <w:spacing w:line="440" w:lineRule="exact"/>
        <w:ind w:firstLineChars="200" w:firstLine="560"/>
        <w:rPr>
          <w:rFonts w:ascii="宋体" w:hAnsi="宋体"/>
          <w:b/>
          <w:color w:val="000000"/>
          <w:sz w:val="28"/>
          <w:szCs w:val="28"/>
        </w:rPr>
      </w:pPr>
      <w:r w:rsidRPr="004C124D">
        <w:rPr>
          <w:rFonts w:ascii="宋体" w:hAnsi="宋体" w:hint="eastAsia"/>
          <w:color w:val="000000"/>
          <w:sz w:val="28"/>
          <w:szCs w:val="28"/>
        </w:rPr>
        <w:t>作为老师，我深深体会到一定要在学科教学上征服学生，要让学生迷恋自己的课堂。学生不会因为你班带得好而课教得差而原谅你；也不会因为你课教得好班带得差而迁就你，教书育人缺一不可。</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如何实现目标？我和同学们们都思考：我该做什么？我能做什么？我该怎样做？</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第一,向时间要质量和效益, 高明的教师教给学生终生学习的本领，让学生没有了你，学得却更好！首先分析学生原认知结构,高一时,学生善于模仿(速度)，高二时,学生善于抽象(难度)，高三时,学</w:t>
      </w:r>
      <w:r w:rsidRPr="004C124D">
        <w:rPr>
          <w:rFonts w:ascii="宋体" w:hAnsi="宋体" w:hint="eastAsia"/>
          <w:color w:val="000000"/>
          <w:sz w:val="28"/>
          <w:szCs w:val="28"/>
        </w:rPr>
        <w:lastRenderedPageBreak/>
        <w:t>生善于辩证(适应度)，思考是第一位,追求效率是第一的原则。</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第二,学科教学，突出本质，发展智力,让学生的记忆力,注意力,想象力,思维力协同发展。从准备度,融洽度,参与度,饱和度检验自己的教学.特别是学生智力参与的深度和广度。</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第三,把握高考命题趋势,力争超越命题人水平,将具体知识能力化，将学科问题综合化，将实际问题学科化，将大学内容初等化；考核内容本质前沿，试卷结构稳定开放，命题手段科学创新，答题要求重想轻写。</w:t>
      </w:r>
    </w:p>
    <w:p w:rsidR="00EC3C94" w:rsidRPr="004C124D" w:rsidRDefault="00EC3C94" w:rsidP="00EC3C94">
      <w:pPr>
        <w:spacing w:line="440" w:lineRule="exact"/>
        <w:ind w:firstLineChars="200" w:firstLine="560"/>
        <w:rPr>
          <w:rFonts w:ascii="宋体" w:hAnsi="宋体"/>
          <w:b/>
          <w:color w:val="000000"/>
          <w:sz w:val="28"/>
          <w:szCs w:val="28"/>
        </w:rPr>
      </w:pPr>
      <w:r w:rsidRPr="004C124D">
        <w:rPr>
          <w:rFonts w:ascii="宋体" w:hAnsi="宋体" w:hint="eastAsia"/>
          <w:color w:val="000000"/>
          <w:sz w:val="28"/>
          <w:szCs w:val="28"/>
        </w:rPr>
        <w:t>第四, 分析学生认知风格，形成完善认知结构;比如试卷分析从四个方面入手①知识残缺；②认知不完善；③心理素质；④应试技巧。这样就能让学生形成正确的考感。</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天道酬勤，厚积薄发。我形成了在现代教育思想指导下，以中国传统文化为底蕴，现代信息技术为手段，形成了在完善学生人格基础上发展学生的智力素质，追求人文精神和科学精神自然融合的教学风格。</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学生智力生活境界的高低，取决于教师的精神修养和知识渊博程度。学生的高度最终取决于教师的思想的深度。不断地更新教育教学理念，踏实创新的教学工作，独特的教学艺术风格，成就了我的教育教学业绩。就近几年而言，任教高2007级11班、2008级1班、2009级2班，高2010级12班高考数学成绩都比省平均高出40多分。，高2010级高考，数学单科全市前10名，有5人，并获全市数学理科状元。我指导学生参加全国高中数学联赛，高校自主招生考试，青少年科技创新大赛获得国、省、市一、二、三等奖就有200多人次。为清华、北大等高校输送了杨佳、张宇辉、唐义凯、刘芹、罗浩、唐婷、肖国梁等1000多名优秀学子。一个个数据记载着我教育教学的足迹，一行行文字闪耀着我教学艺术生命的光芒。正因如此，我先后评为遂宁市“优秀青年骨干教师”、遂宁中学首届“知名教师”、数学教育“优秀园丁”、“市直属学科带头人” 、“教学先进个人”遂宁市首届“十佳”优秀青年人才。全国数学教育“优秀园丁”、遂宁市“爱生园丁”、遂宁市“直属学校学科带头人”、遂宁市“学生最喜爱的党员教师”、遂宁市“优秀共产党员”、遂宁市“优秀班主任”等荣誉称号。</w:t>
      </w:r>
    </w:p>
    <w:p w:rsidR="00EC3C94" w:rsidRPr="004C124D" w:rsidRDefault="00EC3C94" w:rsidP="00EC3C94">
      <w:pPr>
        <w:spacing w:line="440" w:lineRule="exact"/>
        <w:ind w:firstLineChars="200" w:firstLine="562"/>
        <w:rPr>
          <w:rFonts w:ascii="宋体" w:hAnsi="宋体"/>
          <w:b/>
          <w:color w:val="000000"/>
          <w:sz w:val="28"/>
          <w:szCs w:val="28"/>
        </w:rPr>
      </w:pPr>
      <w:r w:rsidRPr="004C124D">
        <w:rPr>
          <w:rFonts w:ascii="宋体" w:hAnsi="宋体" w:hint="eastAsia"/>
          <w:b/>
          <w:color w:val="000000"/>
          <w:sz w:val="28"/>
          <w:szCs w:val="28"/>
        </w:rPr>
        <w:lastRenderedPageBreak/>
        <w:t>教研，我永恒的坚守</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2006年我考取了四川省师范大学翁凯庆教授的教育硕士研究生，1999年、2006年参加了重庆大学基础数学顾永兴教授、李纯红教授的多复变函数方向硕士学位考试，这为我形成渊博的专业知识，理论基础打下了坚实基础。</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我担任市教育局中心学科组数学成员，多次为全市命题，撰写考试评价报告，共同制定全市高三数学教学指导意见。</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教改方面，我主持或主研了的《在信息技术环境下教学策略研究与实践》，《新课程中地方辅导性教学资源的开发与利用研究》，《利用校园网进行教学的研究》，《基于校园网络的新课程教师校本培训研究》，《手持式网络学习系统下中学数学教学策略的研究》等已结题，取得成果，并在校内及全市兄弟学校推广。</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我始终坚持科研兴教，以研促教的原则，在教好书的同时搞教研，我喜欢“教与研相长”。主动承担了《在信息技术环境下数学教学策略的研究与实践》《迭代·混沌·分形》《函数性质间的联系及在高考中的应用》等研究课、示范课20多次。</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我在教育教学研究上取得显著成效，先后在国家、省、市发表《探源以高等数学为背景的高考试题，优化以初等方法为手段的解题过程》、《计算机技术在数学教学中的应用》、《在&lt;几何画板&gt;的环境中培养学生空间想象能力》、《运用现代信息技术，优化数学教学过程》、《Talyor级数在封闭曲线内唯一展式》等40余篇论文。并两次荣获全国二等奖，两次省二等奖，十次市一等奖。编著全国教育科学“十五”规划国家重点课题成果《中学数学思想与方法》，已由北京教育出版社2006年06月出版；与黄冈中学特级教师吴校红合著《三年突破·数学》2009年06月已由内蒙古人民出版社出版，担任副总编与四川名师合著《四川高考通》2009年06月已由四川教育出版社出版；《金牌数学》2010年06月已由武汉大学出版社出版，。</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江山代有才人出，各领风骚数百年”。作为一名学科带头人，我深知肩上的责任，非常重视青年教师的培养，带头参加市级课题“青年教师培养研究”、“名师工程”与“一二三青年教师培养工程”建设。多次为全市中学数学骨干教师作了《中学数学教学设计》、《数学的应</w:t>
      </w:r>
      <w:r w:rsidRPr="004C124D">
        <w:rPr>
          <w:rFonts w:ascii="宋体" w:hAnsi="宋体" w:hint="eastAsia"/>
          <w:color w:val="000000"/>
          <w:sz w:val="28"/>
          <w:szCs w:val="28"/>
        </w:rPr>
        <w:lastRenderedPageBreak/>
        <w:t>用》等专题讲座，先后培养指导了许多青年教师的教育教学工作，这些教师都成为我市的中坚力量。总之，在我无私的帮助下，一批批教育教学新秀如雨后春笋般崭露头角，吐露知识的芬芳，共同铸就遂宁教育的辉煌。</w:t>
      </w:r>
    </w:p>
    <w:p w:rsidR="00EC3C94" w:rsidRPr="004C124D" w:rsidRDefault="00EC3C94" w:rsidP="00EC3C94">
      <w:pPr>
        <w:spacing w:line="440" w:lineRule="exact"/>
        <w:ind w:firstLineChars="200" w:firstLine="560"/>
        <w:rPr>
          <w:rFonts w:ascii="宋体" w:hAnsi="宋体"/>
          <w:color w:val="000000"/>
          <w:sz w:val="28"/>
          <w:szCs w:val="28"/>
        </w:rPr>
      </w:pPr>
      <w:r w:rsidRPr="004C124D">
        <w:rPr>
          <w:rFonts w:ascii="宋体" w:hAnsi="宋体" w:hint="eastAsia"/>
          <w:color w:val="000000"/>
          <w:sz w:val="28"/>
          <w:szCs w:val="28"/>
        </w:rPr>
        <w:t>我认为：劳碌一生，最高的荣誉不是你获得了什么，而是在追求目标的过程中，你成为了一个怎样的人。我借用</w:t>
      </w:r>
      <w:smartTag w:uri="urn:schemas-microsoft-com:office:smarttags" w:element="PersonName">
        <w:smartTagPr>
          <w:attr w:name="ProductID" w:val="陶行知"/>
        </w:smartTagPr>
        <w:r w:rsidRPr="004C124D">
          <w:rPr>
            <w:rFonts w:ascii="宋体" w:hAnsi="宋体" w:hint="eastAsia"/>
            <w:color w:val="000000"/>
            <w:sz w:val="28"/>
            <w:szCs w:val="28"/>
          </w:rPr>
          <w:t>陶行知</w:t>
        </w:r>
      </w:smartTag>
      <w:r w:rsidRPr="004C124D">
        <w:rPr>
          <w:rFonts w:ascii="宋体" w:hAnsi="宋体" w:hint="eastAsia"/>
          <w:color w:val="000000"/>
          <w:sz w:val="28"/>
          <w:szCs w:val="28"/>
        </w:rPr>
        <w:t xml:space="preserve">先生的一句话：教师最大的成功与快乐是培养出值得自己崇拜的学生。我把能培养出值得我崇拜的学生当成教师最大的成功与快乐。从某种意义说我们的一切都是学生给予的。一生无法比拟的精神财富就是自己的学生。 </w:t>
      </w:r>
    </w:p>
    <w:p w:rsidR="00F35CFE" w:rsidRPr="00EC3C94" w:rsidRDefault="00F35CFE"/>
    <w:sectPr w:rsidR="00F35CFE" w:rsidRPr="00EC3C94" w:rsidSect="00F35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F79" w:rsidRDefault="00980F79" w:rsidP="00551463">
      <w:r>
        <w:separator/>
      </w:r>
    </w:p>
  </w:endnote>
  <w:endnote w:type="continuationSeparator" w:id="1">
    <w:p w:rsidR="00980F79" w:rsidRDefault="00980F79" w:rsidP="00551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F79" w:rsidRDefault="00980F79" w:rsidP="00551463">
      <w:r>
        <w:separator/>
      </w:r>
    </w:p>
  </w:footnote>
  <w:footnote w:type="continuationSeparator" w:id="1">
    <w:p w:rsidR="00980F79" w:rsidRDefault="00980F79" w:rsidP="00551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3DF"/>
    <w:rsid w:val="001F5472"/>
    <w:rsid w:val="00551463"/>
    <w:rsid w:val="00980F79"/>
    <w:rsid w:val="00A43CA7"/>
    <w:rsid w:val="00D04795"/>
    <w:rsid w:val="00DF23DF"/>
    <w:rsid w:val="00EC3C94"/>
    <w:rsid w:val="00F35CFE"/>
    <w:rsid w:val="00F94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rsid w:val="00DF23DF"/>
    <w:pPr>
      <w:spacing w:line="240" w:lineRule="atLeast"/>
      <w:ind w:left="420" w:firstLine="420"/>
    </w:pPr>
  </w:style>
  <w:style w:type="paragraph" w:styleId="a3">
    <w:name w:val="header"/>
    <w:basedOn w:val="a"/>
    <w:link w:val="Char"/>
    <w:uiPriority w:val="99"/>
    <w:semiHidden/>
    <w:unhideWhenUsed/>
    <w:rsid w:val="005514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463"/>
    <w:rPr>
      <w:rFonts w:ascii="Times New Roman" w:eastAsia="宋体" w:hAnsi="Times New Roman" w:cs="Times New Roman"/>
      <w:sz w:val="18"/>
      <w:szCs w:val="18"/>
    </w:rPr>
  </w:style>
  <w:style w:type="paragraph" w:styleId="a4">
    <w:name w:val="footer"/>
    <w:basedOn w:val="a"/>
    <w:link w:val="Char0"/>
    <w:uiPriority w:val="99"/>
    <w:semiHidden/>
    <w:unhideWhenUsed/>
    <w:rsid w:val="005514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4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2011-11-08T13:30:00Z</dcterms:created>
  <dcterms:modified xsi:type="dcterms:W3CDTF">2011-11-08T14:24:00Z</dcterms:modified>
</cp:coreProperties>
</file>